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ascii="Calibri" w:hAnsi="Calibri" w:cs="Calibri"/>
          <w:caps/>
          <w:color w:val="000000" w:themeColor="text1"/>
          <w:sz w:val="26"/>
          <w:szCs w:val="26"/>
        </w:rPr>
      </w:r>
      <w:r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r>
      <w:r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r>
    </w:p>
    <w:p>
      <w:pPr>
        <w:pStyle w:val="871"/>
        <w:jc w:val="center"/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  <w:t xml:space="preserve">ANEXO VI</w:t>
      </w:r>
      <w:r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r>
      <w:r>
        <w:rPr>
          <w:rStyle w:val="875"/>
          <w:rFonts w:ascii="Calibri" w:hAnsi="Calibri" w:cs="Calibri"/>
          <w:caps/>
          <w:color w:val="000000" w:themeColor="text1"/>
          <w:sz w:val="26"/>
          <w:szCs w:val="26"/>
        </w:rPr>
      </w:r>
    </w:p>
    <w:tbl>
      <w:tblPr>
        <w:tblStyle w:val="876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jc w:val="both"/>
              <w:rPr>
                <w:rStyle w:val="875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Este documento é apenas um modelo que pode ser utilizado pelo ente público após adaptações à sua realidade local.</w:t>
            </w:r>
            <w:r>
              <w:rPr>
                <w:rStyle w:val="875"/>
                <w:rFonts w:ascii="Calibri" w:hAnsi="Calibri" w:cs="Calibri"/>
                <w:caps/>
                <w:color w:val="000000"/>
              </w:rPr>
            </w:r>
            <w:r>
              <w:rPr>
                <w:rStyle w:val="875"/>
                <w:rFonts w:ascii="Calibri" w:hAnsi="Calibri" w:cs="Calibri"/>
                <w:caps/>
                <w:color w:val="000000"/>
              </w:rPr>
            </w:r>
          </w:p>
        </w:tc>
      </w:tr>
    </w:tbl>
    <w:p>
      <w:pPr>
        <w:pStyle w:val="871"/>
        <w:rPr>
          <w:rStyle w:val="875"/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</w:r>
      <w:r>
        <w:rPr>
          <w:rStyle w:val="875"/>
          <w:rFonts w:ascii="Calibri" w:hAnsi="Calibri" w:cs="Calibri"/>
          <w:caps/>
          <w:color w:val="000000"/>
          <w:sz w:val="26"/>
          <w:szCs w:val="26"/>
        </w:rPr>
      </w:r>
      <w:r>
        <w:rPr>
          <w:rStyle w:val="875"/>
          <w:rFonts w:ascii="Calibri" w:hAnsi="Calibri" w:cs="Calibri"/>
          <w:caps/>
          <w:color w:val="000000"/>
          <w:sz w:val="26"/>
          <w:szCs w:val="26"/>
        </w:rPr>
      </w:r>
    </w:p>
    <w:p>
      <w:pPr>
        <w:pStyle w:val="871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875"/>
          <w:rFonts w:ascii="Calibri" w:hAnsi="Calibri" w:cs="Calibri"/>
          <w:caps/>
          <w:color w:val="000000"/>
          <w:sz w:val="26"/>
          <w:szCs w:val="26"/>
        </w:rPr>
        <w:t xml:space="preserve">DECLARAÇÃO ÉTNICO-RACIAL</w:t>
      </w:r>
      <w:r>
        <w:rPr>
          <w:rFonts w:ascii="Calibri" w:hAnsi="Calibri" w:cs="Calibri"/>
          <w:caps/>
          <w:color w:val="000000"/>
          <w:sz w:val="26"/>
          <w:szCs w:val="26"/>
        </w:rPr>
      </w:r>
      <w:r>
        <w:rPr>
          <w:rFonts w:ascii="Calibri" w:hAnsi="Calibri" w:cs="Calibri"/>
          <w:caps/>
          <w:color w:val="000000"/>
          <w:sz w:val="26"/>
          <w:szCs w:val="26"/>
        </w:rPr>
      </w:r>
    </w:p>
    <w:p>
      <w:pPr>
        <w:pStyle w:val="874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étnico-raciais – negros ou indígenas)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4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/>
      <w:bookmarkStart w:id="0" w:name="_GoBack"/>
      <w:r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 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2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2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acarretar desclassificação do edital e aplicação de sanções criminais.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2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 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4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NOME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pStyle w:val="874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ASSINATURA DO DECLARANTE</w:t>
      </w: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  <w14:ligatures w14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color w:val="ff0000"/>
      </w:rPr>
    </w:pPr>
    <w:r>
      <w:rPr>
        <w:color w:val="ff0000"/>
      </w:rPr>
      <w:t xml:space="preserve">[</w:t>
    </w:r>
    <w:r>
      <w:rPr>
        <w:color w:val="ff0000"/>
      </w:rPr>
      <w:t xml:space="preserve">INSERIR LOGOMARCA DO GOVERNO LOCAL.</w:t>
    </w:r>
    <w:r>
      <w:rPr>
        <w:color w:val="ff0000"/>
      </w:rPr>
    </w:r>
    <w:r>
      <w:rPr>
        <w:color w:val="ff0000"/>
      </w:rPr>
    </w:r>
  </w:p>
  <w:p>
    <w:pPr>
      <w:pStyle w:val="879"/>
      <w:rPr>
        <w:color w:val="ff0000"/>
      </w:rPr>
    </w:pPr>
    <w:r>
      <w:rPr>
        <w:color w:val="ff0000"/>
      </w:rPr>
      <w:t xml:space="preserve">OBSERVAR VEDAÇÃO 3 MESES ANTES DAS ELEIÇÕES]</w:t>
    </w:r>
    <w:r>
      <w:rPr>
        <w:color w:val="ff0000"/>
      </w:rPr>
    </w:r>
    <w:r>
      <w:rPr>
        <w:color w:val="ff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877"/>
    </w:pPr>
    <w:r>
      <w:rPr>
        <w:lang w:eastAsia="pt-BR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7"/>
    <w:uiPriority w:val="99"/>
  </w:style>
  <w:style w:type="character" w:styleId="721">
    <w:name w:val="Footer Char"/>
    <w:basedOn w:val="868"/>
    <w:link w:val="879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9"/>
    <w:uiPriority w:val="99"/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customStyle="1">
    <w:name w:val="texto_centralizado_maiusculas"/>
    <w:basedOn w:val="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2" w:customStyle="1">
    <w:name w:val="texto_justificado"/>
    <w:basedOn w:val="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3">
    <w:name w:val="Normal (Web)"/>
    <w:basedOn w:val="86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4" w:customStyle="1">
    <w:name w:val="texto_centralizado"/>
    <w:basedOn w:val="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875">
    <w:name w:val="Strong"/>
    <w:basedOn w:val="868"/>
    <w:uiPriority w:val="22"/>
    <w:qFormat/>
    <w:rPr>
      <w:b/>
      <w:bCs/>
    </w:rPr>
  </w:style>
  <w:style w:type="table" w:styleId="876">
    <w:name w:val="Table Grid"/>
    <w:basedOn w:val="86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>
    <w:name w:val="Header"/>
    <w:basedOn w:val="867"/>
    <w:link w:val="87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78" w:customStyle="1">
    <w:name w:val="Cabeçalho Char"/>
    <w:basedOn w:val="868"/>
    <w:link w:val="877"/>
    <w:uiPriority w:val="99"/>
  </w:style>
  <w:style w:type="paragraph" w:styleId="879">
    <w:name w:val="Footer"/>
    <w:basedOn w:val="867"/>
    <w:link w:val="88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80" w:customStyle="1">
    <w:name w:val="Rodapé Char"/>
    <w:basedOn w:val="868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12</cp:revision>
  <dcterms:created xsi:type="dcterms:W3CDTF">2023-06-29T14:55:00Z</dcterms:created>
  <dcterms:modified xsi:type="dcterms:W3CDTF">2024-08-20T00:08:43Z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